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-292783</wp:posOffset>
            </wp:positionH>
            <wp:positionV relativeFrom="paragraph">
              <wp:posOffset>0</wp:posOffset>
            </wp:positionV>
            <wp:extent cx="1714500" cy="1485900"/>
            <wp:effectExtent b="0" l="0" r="0" t="0"/>
            <wp:wrapSquare wrapText="bothSides" distB="0" distT="0" distL="114300" distR="114300"/>
            <wp:docPr descr="IPC logo 2008" id="1" name="image2.jpg"/>
            <a:graphic>
              <a:graphicData uri="http://schemas.openxmlformats.org/drawingml/2006/picture">
                <pic:pic>
                  <pic:nvPicPr>
                    <pic:cNvPr descr="IPC logo 2008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85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IPC Executive Committee, Justices, Senators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Sara Adelman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3695700</wp:posOffset>
                </wp:positionH>
                <wp:positionV relativeFrom="paragraph">
                  <wp:posOffset>-1739899</wp:posOffset>
                </wp:positionV>
                <wp:extent cx="2514600" cy="1049326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88700" y="3261523"/>
                          <a:ext cx="2514600" cy="1036955"/>
                        </a:xfrm>
                        <a:custGeom>
                          <a:pathLst>
                            <a:path extrusionOk="0" h="1036955" w="2514600">
                              <a:moveTo>
                                <a:pt x="0" y="0"/>
                              </a:moveTo>
                              <a:lnTo>
                                <a:pt x="0" y="1036955"/>
                              </a:lnTo>
                              <a:lnTo>
                                <a:pt x="2514600" y="1036955"/>
                              </a:lnTo>
                              <a:lnTo>
                                <a:pt x="2514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Inter-Professional Council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Senate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Ohio Union Senate Chambers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January 21st, 2018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3695700</wp:posOffset>
                </wp:positionH>
                <wp:positionV relativeFrom="paragraph">
                  <wp:posOffset>-1739899</wp:posOffset>
                </wp:positionV>
                <wp:extent cx="2514600" cy="1049326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10493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Vice President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Kristin Zabrecky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Secretary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Sarah Gartner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Chief of Staff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Peter Yu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Speakers: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PILF Resolution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Maddie Rettig and Max Schmidt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$500 for annual auction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public law internships for students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 11 fellows total (10 $4,00 total, 1 part time $2,000)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Mostly attended by law students and faculty, but expand audience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Propose spending goes towards food and facilities, IPC banner, invite all professional students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Pass 28 yes, 1 abstain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SHINE (Somali Health Initiative for Nutrition Education) Field Trip Resolution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Aaron Koenig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Contact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Shine.osumc@gmail.com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 add Flyer, event is February 25th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 least one other person to fill panelist from another school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President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ab/>
        <w:t xml:space="preserve">Sara Adelman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Transitions in Leadership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Start reaching out now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Governmental Affairs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Necessary role in the governmental affairs of OSU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research, able to go to meetings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the VOICE of IPC for these government policies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 sitting as chair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Committee until 2020 and then dissolve if unnecessary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Time commitment? Once a month or so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DACA Liaison - Bo Marshall,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rtl w:val="0"/>
          </w:rPr>
          <w:t xml:space="preserve">marshall.572@osu.edu</w:t>
        </w:r>
      </w:hyperlink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f497d"/>
          <w:sz w:val="18"/>
          <w:szCs w:val="18"/>
          <w:rtl w:val="0"/>
        </w:rPr>
        <w:t xml:space="preserve">614-688-8492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Official DACA liaison. Get this distributed to student life deans to get to whole student body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Tax Bill Updates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None of the scary stuff was included!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IPD Resolution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Mental Health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Come directly to Sara if any needs aren’t being met for mental health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Vice President Update: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Kristin Zabrecky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Budget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Secretary Update: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Sarah Gartner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Attendance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Law Senator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IPC Senator Social… new date? March 24th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Blue Jackets Night - March 22nd → Nicole?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Chief of Staff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Peter Yu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 Committe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 that need filled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University Senate Fiscal Committee: Tuesdays 1-3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Council on Distance Education, Libraries, and Information Technology (DELIT): </w:t>
      </w: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January 23 (Tuesday), 10:00 – 11:30, 204 Thompson Library; February 28 (Wednesday), 10:30 – 12:00, 150 Thompson Library; March 27 (Tuesday), 10:00 – 11:30, 204 Thompson Library; April 24 (Tuesday), 10:00 – 11:30, 150 Thompson Library; May 23 (Wednesday), 10:30 – 11:30, 150 Thompson Library.​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Strategic Programming Grant committee: Wednesdays at 2:30 p.m. 1-2 hours long.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meetings will be concluded in 3 months.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76" w:lineRule="auto"/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Committee Updates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Parking Advisory Council (Lauren)</w:t>
      </w:r>
    </w:p>
    <w:p w:rsidR="00000000" w:rsidDel="00000000" w:rsidP="00000000" w:rsidRDefault="00000000" w:rsidRPr="00000000">
      <w:pPr>
        <w:numPr>
          <w:ilvl w:val="3"/>
          <w:numId w:val="5"/>
        </w:numPr>
        <w:spacing w:line="276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Tuesday February 13th from 3-5P, Bricker Hall NEED attendee 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Legal Services Advisory Board (Olivia)​</w:t>
      </w:r>
    </w:p>
    <w:p w:rsidR="00000000" w:rsidDel="00000000" w:rsidP="00000000" w:rsidRDefault="00000000" w:rsidRPr="00000000">
      <w:pPr>
        <w:numPr>
          <w:ilvl w:val="3"/>
          <w:numId w:val="5"/>
        </w:numPr>
        <w:spacing w:line="276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Richard Spencer legality of that </w:t>
      </w:r>
    </w:p>
    <w:p w:rsidR="00000000" w:rsidDel="00000000" w:rsidP="00000000" w:rsidRDefault="00000000" w:rsidRPr="00000000">
      <w:pPr>
        <w:numPr>
          <w:ilvl w:val="3"/>
          <w:numId w:val="5"/>
        </w:numPr>
        <w:spacing w:line="276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Expanding to the space next door → expand immigration </w:t>
      </w:r>
    </w:p>
    <w:p w:rsidR="00000000" w:rsidDel="00000000" w:rsidP="00000000" w:rsidRDefault="00000000" w:rsidRPr="00000000">
      <w:pPr>
        <w:numPr>
          <w:ilvl w:val="3"/>
          <w:numId w:val="5"/>
        </w:numPr>
        <w:spacing w:line="276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it increase the fee? 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Athletic Council (Kristin)</w:t>
      </w:r>
    </w:p>
    <w:p w:rsidR="00000000" w:rsidDel="00000000" w:rsidP="00000000" w:rsidRDefault="00000000" w:rsidRPr="00000000">
      <w:pPr>
        <w:numPr>
          <w:ilvl w:val="3"/>
          <w:numId w:val="5"/>
        </w:numPr>
        <w:spacing w:line="276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Award two students scholastic Achievement </w:t>
      </w:r>
    </w:p>
    <w:p w:rsidR="00000000" w:rsidDel="00000000" w:rsidP="00000000" w:rsidRDefault="00000000" w:rsidRPr="00000000">
      <w:pPr>
        <w:numPr>
          <w:ilvl w:val="3"/>
          <w:numId w:val="5"/>
        </w:numPr>
        <w:spacing w:line="276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Football seating? 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Trustee Selection Committee (Sara, Kristin, Sarah)</w:t>
      </w:r>
    </w:p>
    <w:p w:rsidR="00000000" w:rsidDel="00000000" w:rsidP="00000000" w:rsidRDefault="00000000" w:rsidRPr="00000000">
      <w:pPr>
        <w:numPr>
          <w:ilvl w:val="3"/>
          <w:numId w:val="5"/>
        </w:numPr>
        <w:spacing w:line="276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of Trustees for OSU</w:t>
      </w:r>
    </w:p>
    <w:p w:rsidR="00000000" w:rsidDel="00000000" w:rsidP="00000000" w:rsidRDefault="00000000" w:rsidRPr="00000000">
      <w:pPr>
        <w:numPr>
          <w:ilvl w:val="3"/>
          <w:numId w:val="5"/>
        </w:numPr>
        <w:spacing w:line="276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Met a couple times, working through applications, interviewees will get an email here soon.</w:t>
      </w:r>
    </w:p>
    <w:p w:rsidR="00000000" w:rsidDel="00000000" w:rsidP="00000000" w:rsidRDefault="00000000" w:rsidRPr="00000000">
      <w:pPr>
        <w:numPr>
          <w:ilvl w:val="3"/>
          <w:numId w:val="5"/>
        </w:numPr>
        <w:spacing w:line="276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interview in February, then send 5 to go to Governor for them to choose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Alumni Distinguished Award Committee</w:t>
      </w:r>
    </w:p>
    <w:p w:rsidR="00000000" w:rsidDel="00000000" w:rsidP="00000000" w:rsidRDefault="00000000" w:rsidRPr="00000000">
      <w:pPr>
        <w:numPr>
          <w:ilvl w:val="3"/>
          <w:numId w:val="5"/>
        </w:numPr>
        <w:spacing w:line="276" w:lineRule="auto"/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One Dentistry and Medicine faculty in it!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Chie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highlight w:val="white"/>
          <w:u w:val="single"/>
          <w:vertAlign w:val="baseline"/>
          <w:rtl w:val="0"/>
        </w:rPr>
        <w:t xml:space="preserve">f Justice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Carolyn Chakuroff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76" w:lineRule="auto"/>
        <w:ind w:left="108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PDF checks 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9th application will be due 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Checks still rolling out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76" w:lineRule="auto"/>
        <w:ind w:left="108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Constitution Amendments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Look at Carolyn’s notes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100% yes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Social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Olivia Grieszmer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Socials for this year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Lucky’s on February 23rd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Roller Skating April 13th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Service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TaLeitha Varner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Community Day Updates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Waiver for kids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Volleyball Event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February 6th at Woodland’s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HPS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Jordan Vajda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HPS updates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final numbers 5 days in advance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Outreach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 Matt Hamrick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Donut Day February 12th-16th … maybe first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senator jackets in if you haven’t picked them up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New Business?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Adjourn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libri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 Black" w:cs="Arial Black" w:eastAsia="Arial Black" w:hAnsi="Arial Black"/>
      <w:b w:val="1"/>
      <w:sz w:val="28"/>
      <w:szCs w:val="28"/>
    </w:rPr>
  </w:style>
  <w:style w:type="paragraph" w:styleId="Heading2">
    <w:name w:val="heading 2"/>
    <w:basedOn w:val="Normal"/>
    <w:next w:val="Normal"/>
    <w:pPr/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shall.572@osu.edu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png"/><Relationship Id="rId8" Type="http://schemas.openxmlformats.org/officeDocument/2006/relationships/hyperlink" Target="mailto:Shine.osumc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