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219075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September 17th, 2017</w:t>
                            </w:r>
                          </w:p>
                        </w:txbxContent>
                      </wps:txbx>
                      <wps:bodyPr anchorCtr="0" anchor="ctr" bIns="0" lIns="114300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219075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04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Welcome Back - Don’t forget your namecard!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Welcom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new senators!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updates on parking and graduate/professional housing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Cannon drive is closed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 us know continual feedback on the parking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Took down grad/prof housing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Currently taking offers → looking for feedback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Nametags!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Newsletter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Do: newsletter for this month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→ depends on when Sara can get trained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Budget for this upco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ming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Memorandum of Understanding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Using for accountability of the organizations we give money for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policies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do: Send out senator handout to IPC roster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Senator photos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do: Send to osuinterprofessionalcouncil@gmail.com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Introduction to committees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have people update on committees and ask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implement regular committee updates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Committee senators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senate fiscal committee (tuesdays from 1:30-3:30)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Council on physical environment (third thursday of each month from 2-3P)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Sexual Civility Council → Oct 4th 1-2:30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standing rules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tweak new guidelines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cycle close Sept 22nd - let people know!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need Law Justice → found at meeting, Dante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Lucky’s Social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Great turnout!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Tailgate with Psi Omega (Sept 23rd 12:00PM)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Kegs and eggs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Changing to 9:00AM start since game now starts at 12P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Halloween Party at Park Street (Oct 27th 9:00PM)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Bowling sometime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instagram: osu_ipc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twitter: @ipc_at_OSU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Soccer Tournament (Oct 8th 12:00-4:00PM)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Do: event on facebook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 (spring)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Reach out to Columbus community to empower young people to become professionals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for new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 Professional Summit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Disparities in Health February 17th,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Promote/summarize to the professional school alumni magazines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Certification?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chair overview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T-shirts and swag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Organize boxes for swag (badge clips, coffee mugs, sunglasses)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Schools have allocated T-shirts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Donut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1st week in october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